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00" w:rsidRPr="00CE585F" w:rsidRDefault="00FD0686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Jamaica welcomes </w:t>
      </w:r>
      <w:r w:rsidR="00583BC2" w:rsidRPr="00CE585F">
        <w:rPr>
          <w:rFonts w:asciiTheme="minorHAnsi" w:eastAsia="Arial Unicode MS" w:hAnsiTheme="minorHAnsi" w:cstheme="minorHAnsi"/>
        </w:rPr>
        <w:t>[the Head of Delegation]</w:t>
      </w:r>
      <w:r w:rsidRPr="00CE585F">
        <w:rPr>
          <w:rFonts w:asciiTheme="minorHAnsi" w:eastAsia="Arial Unicode MS" w:hAnsiTheme="minorHAnsi" w:cstheme="minorHAnsi"/>
        </w:rPr>
        <w:t xml:space="preserve"> of </w:t>
      </w:r>
      <w:r w:rsidR="00583BC2" w:rsidRPr="00CE585F">
        <w:rPr>
          <w:rFonts w:asciiTheme="minorHAnsi" w:eastAsia="Arial Unicode MS" w:hAnsiTheme="minorHAnsi" w:cstheme="minorHAnsi"/>
        </w:rPr>
        <w:t>Saint Lucia</w:t>
      </w:r>
      <w:r w:rsidRPr="00CE585F">
        <w:rPr>
          <w:rFonts w:asciiTheme="minorHAnsi" w:eastAsia="Arial Unicode MS" w:hAnsiTheme="minorHAnsi" w:cstheme="minorHAnsi"/>
        </w:rPr>
        <w:t xml:space="preserve">, and thanks </w:t>
      </w:r>
      <w:r w:rsidR="005315DC" w:rsidRPr="00CE585F">
        <w:rPr>
          <w:rFonts w:asciiTheme="minorHAnsi" w:eastAsia="Arial Unicode MS" w:hAnsiTheme="minorHAnsi" w:cstheme="minorHAnsi"/>
        </w:rPr>
        <w:t>[</w:t>
      </w:r>
      <w:r w:rsidRPr="00CE585F">
        <w:rPr>
          <w:rFonts w:asciiTheme="minorHAnsi" w:eastAsia="Arial Unicode MS" w:hAnsiTheme="minorHAnsi" w:cstheme="minorHAnsi"/>
        </w:rPr>
        <w:t>him</w:t>
      </w:r>
      <w:r w:rsidR="005315DC" w:rsidRPr="00CE585F">
        <w:rPr>
          <w:rFonts w:asciiTheme="minorHAnsi" w:eastAsia="Arial Unicode MS" w:hAnsiTheme="minorHAnsi" w:cstheme="minorHAnsi"/>
        </w:rPr>
        <w:t>]</w:t>
      </w:r>
      <w:r w:rsidRPr="00CE585F">
        <w:rPr>
          <w:rFonts w:asciiTheme="minorHAnsi" w:eastAsia="Arial Unicode MS" w:hAnsiTheme="minorHAnsi" w:cstheme="minorHAnsi"/>
        </w:rPr>
        <w:t xml:space="preserve"> for his extensive update on measures taken and planned to</w:t>
      </w:r>
      <w:bookmarkStart w:id="0" w:name="_GoBack"/>
      <w:bookmarkEnd w:id="0"/>
      <w:r w:rsidRPr="00CE585F">
        <w:rPr>
          <w:rFonts w:asciiTheme="minorHAnsi" w:eastAsia="Arial Unicode MS" w:hAnsiTheme="minorHAnsi" w:cstheme="minorHAnsi"/>
        </w:rPr>
        <w:t xml:space="preserve"> improve the situation of human rights in </w:t>
      </w:r>
      <w:r w:rsidR="00583BC2" w:rsidRPr="00CE585F">
        <w:rPr>
          <w:rFonts w:asciiTheme="minorHAnsi" w:eastAsia="Arial Unicode MS" w:hAnsiTheme="minorHAnsi" w:cstheme="minorHAnsi"/>
        </w:rPr>
        <w:t>Saint Lucia</w:t>
      </w:r>
      <w:r w:rsidRPr="00CE585F">
        <w:rPr>
          <w:rFonts w:asciiTheme="minorHAnsi" w:eastAsia="Arial Unicode MS" w:hAnsiTheme="minorHAnsi" w:cstheme="minorHAnsi"/>
        </w:rPr>
        <w:t>; noting tha</w:t>
      </w:r>
      <w:r w:rsidR="00F6162E">
        <w:rPr>
          <w:rFonts w:asciiTheme="minorHAnsi" w:eastAsia="Arial Unicode MS" w:hAnsiTheme="minorHAnsi" w:cstheme="minorHAnsi"/>
        </w:rPr>
        <w:t xml:space="preserve">t, since its </w:t>
      </w:r>
      <w:r w:rsidR="00583BC2" w:rsidRPr="00CE585F">
        <w:rPr>
          <w:rFonts w:asciiTheme="minorHAnsi" w:eastAsia="Arial Unicode MS" w:hAnsiTheme="minorHAnsi" w:cstheme="minorHAnsi"/>
        </w:rPr>
        <w:t>last review in 2011</w:t>
      </w:r>
      <w:r w:rsidRPr="00CE585F">
        <w:rPr>
          <w:rFonts w:asciiTheme="minorHAnsi" w:eastAsia="Arial Unicode MS" w:hAnsiTheme="minorHAnsi" w:cstheme="minorHAnsi"/>
        </w:rPr>
        <w:t xml:space="preserve">, the Government has made </w:t>
      </w:r>
      <w:r w:rsidR="00583BC2" w:rsidRPr="00CE585F">
        <w:rPr>
          <w:rFonts w:asciiTheme="minorHAnsi" w:eastAsia="Arial Unicode MS" w:hAnsiTheme="minorHAnsi" w:cstheme="minorHAnsi"/>
        </w:rPr>
        <w:t>genuine efforts</w:t>
      </w:r>
      <w:r w:rsidR="00C12844" w:rsidRPr="00CE585F">
        <w:rPr>
          <w:rFonts w:asciiTheme="minorHAnsi" w:eastAsia="Arial Unicode MS" w:hAnsiTheme="minorHAnsi" w:cstheme="minorHAnsi"/>
        </w:rPr>
        <w:t xml:space="preserve"> </w:t>
      </w:r>
      <w:r w:rsidR="00583BC2" w:rsidRPr="00CE585F">
        <w:rPr>
          <w:rFonts w:asciiTheme="minorHAnsi" w:eastAsia="Arial Unicode MS" w:hAnsiTheme="minorHAnsi" w:cstheme="minorHAnsi"/>
        </w:rPr>
        <w:t xml:space="preserve">and strides in improving access to food, water, </w:t>
      </w:r>
      <w:r w:rsidR="00CE585F">
        <w:rPr>
          <w:rFonts w:asciiTheme="minorHAnsi" w:eastAsia="Arial Unicode MS" w:hAnsiTheme="minorHAnsi" w:cstheme="minorHAnsi"/>
        </w:rPr>
        <w:t xml:space="preserve">and </w:t>
      </w:r>
      <w:r w:rsidR="00583BC2" w:rsidRPr="00CE585F">
        <w:rPr>
          <w:rFonts w:asciiTheme="minorHAnsi" w:eastAsia="Arial Unicode MS" w:hAnsiTheme="minorHAnsi" w:cstheme="minorHAnsi"/>
        </w:rPr>
        <w:t>housing</w:t>
      </w:r>
      <w:r w:rsidR="00F6162E">
        <w:rPr>
          <w:rFonts w:asciiTheme="minorHAnsi" w:eastAsia="Arial Unicode MS" w:hAnsiTheme="minorHAnsi" w:cstheme="minorHAnsi"/>
        </w:rPr>
        <w:t xml:space="preserve"> and responding to concerns affecting an array of civil and political rights</w:t>
      </w:r>
      <w:r w:rsidR="00C12844" w:rsidRPr="00CE585F">
        <w:rPr>
          <w:rFonts w:asciiTheme="minorHAnsi" w:eastAsia="Arial Unicode MS" w:hAnsiTheme="minorHAnsi" w:cstheme="minorHAnsi"/>
        </w:rPr>
        <w:t>.</w:t>
      </w:r>
    </w:p>
    <w:p w:rsidR="00574300" w:rsidRPr="00CE585F" w:rsidRDefault="00574300" w:rsidP="00CE585F">
      <w:pPr>
        <w:pStyle w:val="Body"/>
        <w:spacing w:line="276" w:lineRule="auto"/>
        <w:rPr>
          <w:rFonts w:asciiTheme="minorHAnsi" w:hAnsiTheme="minorHAnsi" w:cstheme="minorHAnsi"/>
        </w:rPr>
      </w:pPr>
    </w:p>
    <w:p w:rsidR="00574300" w:rsidRPr="00CE585F" w:rsidRDefault="00583BC2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We note that many of these efforts have been supported by UN agencies and bilateral donors. </w:t>
      </w:r>
    </w:p>
    <w:p w:rsidR="00A13EC5" w:rsidRPr="00CE585F" w:rsidRDefault="00A13EC5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</w:p>
    <w:p w:rsidR="00A13EC5" w:rsidRPr="00CE585F" w:rsidRDefault="00A13EC5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We commend Saint Lucia for its frank assessment of </w:t>
      </w:r>
      <w:r w:rsidR="00F6162E">
        <w:rPr>
          <w:rFonts w:asciiTheme="minorHAnsi" w:eastAsia="Arial Unicode MS" w:hAnsiTheme="minorHAnsi" w:cstheme="minorHAnsi"/>
        </w:rPr>
        <w:t>both</w:t>
      </w:r>
      <w:r w:rsidRPr="00CE585F">
        <w:rPr>
          <w:rFonts w:asciiTheme="minorHAnsi" w:eastAsia="Arial Unicode MS" w:hAnsiTheme="minorHAnsi" w:cstheme="minorHAnsi"/>
        </w:rPr>
        <w:t xml:space="preserve"> progress and shortcomings made</w:t>
      </w:r>
      <w:r w:rsidR="00F6162E">
        <w:rPr>
          <w:rFonts w:asciiTheme="minorHAnsi" w:eastAsia="Arial Unicode MS" w:hAnsiTheme="minorHAnsi" w:cstheme="minorHAnsi"/>
        </w:rPr>
        <w:t xml:space="preserve">. For example, </w:t>
      </w:r>
      <w:r w:rsidRPr="00CE585F">
        <w:rPr>
          <w:rFonts w:asciiTheme="minorHAnsi" w:eastAsia="Arial Unicode MS" w:hAnsiTheme="minorHAnsi" w:cstheme="minorHAnsi"/>
        </w:rPr>
        <w:t>the matter of reporting and co-ordination of human rights, which the Government has attributed to the absence of a National Human Rights Institution</w:t>
      </w:r>
      <w:r w:rsidR="006E7A82" w:rsidRPr="00CE585F">
        <w:rPr>
          <w:rFonts w:asciiTheme="minorHAnsi" w:eastAsia="Arial Unicode MS" w:hAnsiTheme="minorHAnsi" w:cstheme="minorHAnsi"/>
        </w:rPr>
        <w:t xml:space="preserve"> (NHRI)</w:t>
      </w:r>
      <w:r w:rsidRPr="00CE585F">
        <w:rPr>
          <w:rFonts w:asciiTheme="minorHAnsi" w:eastAsia="Arial Unicode MS" w:hAnsiTheme="minorHAnsi" w:cstheme="minorHAnsi"/>
        </w:rPr>
        <w:t xml:space="preserve"> or similar mechanism.  Jamaica commends Saint Lucia for its determination to address this issue, by soliciting assistance from the UNDP and other international organisations. </w:t>
      </w:r>
    </w:p>
    <w:p w:rsidR="00583BC2" w:rsidRPr="00CE585F" w:rsidRDefault="00583BC2" w:rsidP="00CE585F">
      <w:pPr>
        <w:pStyle w:val="Body"/>
        <w:spacing w:line="276" w:lineRule="auto"/>
        <w:rPr>
          <w:rFonts w:asciiTheme="minorHAnsi" w:hAnsiTheme="minorHAnsi" w:cstheme="minorHAnsi"/>
        </w:rPr>
      </w:pPr>
    </w:p>
    <w:p w:rsidR="005B6076" w:rsidRPr="00CE585F" w:rsidRDefault="00A13EC5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  <w:r w:rsidRPr="00065602">
        <w:rPr>
          <w:rFonts w:asciiTheme="minorHAnsi" w:eastAsia="Arial Unicode MS" w:hAnsiTheme="minorHAnsi" w:cstheme="minorHAnsi"/>
        </w:rPr>
        <w:t>It is in this context, that</w:t>
      </w:r>
      <w:r w:rsidRPr="00CE585F">
        <w:rPr>
          <w:rFonts w:asciiTheme="minorHAnsi" w:eastAsia="Arial Unicode MS" w:hAnsiTheme="minorHAnsi" w:cstheme="minorHAnsi"/>
        </w:rPr>
        <w:t xml:space="preserve"> </w:t>
      </w:r>
      <w:r w:rsidR="00C12844" w:rsidRPr="00CE585F">
        <w:rPr>
          <w:rFonts w:asciiTheme="minorHAnsi" w:eastAsia="Arial Unicode MS" w:hAnsiTheme="minorHAnsi" w:cstheme="minorHAnsi"/>
        </w:rPr>
        <w:t xml:space="preserve">Jamaica </w:t>
      </w:r>
      <w:r w:rsidRPr="00CE585F">
        <w:rPr>
          <w:rFonts w:asciiTheme="minorHAnsi" w:eastAsia="Arial Unicode MS" w:hAnsiTheme="minorHAnsi" w:cstheme="minorHAnsi"/>
        </w:rPr>
        <w:t>strongly recommends</w:t>
      </w:r>
      <w:r w:rsidR="005B6076" w:rsidRPr="00CE585F">
        <w:rPr>
          <w:rFonts w:asciiTheme="minorHAnsi" w:eastAsia="Arial Unicode MS" w:hAnsiTheme="minorHAnsi" w:cstheme="minorHAnsi"/>
        </w:rPr>
        <w:t xml:space="preserve"> that the Saint Lucian Government intensify its direct engagement</w:t>
      </w:r>
      <w:r w:rsidR="00F6162E">
        <w:rPr>
          <w:rFonts w:asciiTheme="minorHAnsi" w:eastAsia="Arial Unicode MS" w:hAnsiTheme="minorHAnsi" w:cstheme="minorHAnsi"/>
        </w:rPr>
        <w:t xml:space="preserve"> with the </w:t>
      </w:r>
      <w:r w:rsidR="00F6162E" w:rsidRPr="00065602">
        <w:rPr>
          <w:rFonts w:asciiTheme="minorHAnsi" w:eastAsia="Arial Unicode MS" w:hAnsiTheme="minorHAnsi" w:cstheme="minorHAnsi"/>
        </w:rPr>
        <w:t>Of</w:t>
      </w:r>
      <w:r w:rsidR="00434FBE" w:rsidRPr="00065602">
        <w:rPr>
          <w:rFonts w:asciiTheme="minorHAnsi" w:eastAsia="Arial Unicode MS" w:hAnsiTheme="minorHAnsi" w:cstheme="minorHAnsi"/>
        </w:rPr>
        <w:t xml:space="preserve">fice of the UN </w:t>
      </w:r>
      <w:r w:rsidR="005B6076" w:rsidRPr="00065602">
        <w:rPr>
          <w:rFonts w:asciiTheme="minorHAnsi" w:eastAsia="Arial Unicode MS" w:hAnsiTheme="minorHAnsi" w:cstheme="minorHAnsi"/>
        </w:rPr>
        <w:t>H</w:t>
      </w:r>
      <w:r w:rsidR="00434FBE" w:rsidRPr="00065602">
        <w:rPr>
          <w:rFonts w:asciiTheme="minorHAnsi" w:eastAsia="Arial Unicode MS" w:hAnsiTheme="minorHAnsi" w:cstheme="minorHAnsi"/>
        </w:rPr>
        <w:t xml:space="preserve">igh </w:t>
      </w:r>
      <w:r w:rsidR="005B6076" w:rsidRPr="00065602">
        <w:rPr>
          <w:rFonts w:asciiTheme="minorHAnsi" w:eastAsia="Arial Unicode MS" w:hAnsiTheme="minorHAnsi" w:cstheme="minorHAnsi"/>
        </w:rPr>
        <w:t>C</w:t>
      </w:r>
      <w:r w:rsidR="00434FBE" w:rsidRPr="00065602">
        <w:rPr>
          <w:rFonts w:asciiTheme="minorHAnsi" w:eastAsia="Arial Unicode MS" w:hAnsiTheme="minorHAnsi" w:cstheme="minorHAnsi"/>
        </w:rPr>
        <w:t xml:space="preserve">ommissioner for </w:t>
      </w:r>
      <w:r w:rsidR="005B6076" w:rsidRPr="00065602">
        <w:rPr>
          <w:rFonts w:asciiTheme="minorHAnsi" w:eastAsia="Arial Unicode MS" w:hAnsiTheme="minorHAnsi" w:cstheme="minorHAnsi"/>
        </w:rPr>
        <w:t>H</w:t>
      </w:r>
      <w:r w:rsidR="00434FBE" w:rsidRPr="00065602">
        <w:rPr>
          <w:rFonts w:asciiTheme="minorHAnsi" w:eastAsia="Arial Unicode MS" w:hAnsiTheme="minorHAnsi" w:cstheme="minorHAnsi"/>
        </w:rPr>
        <w:t xml:space="preserve">uman </w:t>
      </w:r>
      <w:r w:rsidR="005B6076" w:rsidRPr="00065602">
        <w:rPr>
          <w:rFonts w:asciiTheme="minorHAnsi" w:eastAsia="Arial Unicode MS" w:hAnsiTheme="minorHAnsi" w:cstheme="minorHAnsi"/>
        </w:rPr>
        <w:t>R</w:t>
      </w:r>
      <w:r w:rsidR="00434FBE" w:rsidRPr="00065602">
        <w:rPr>
          <w:rFonts w:asciiTheme="minorHAnsi" w:eastAsia="Arial Unicode MS" w:hAnsiTheme="minorHAnsi" w:cstheme="minorHAnsi"/>
        </w:rPr>
        <w:t>ights</w:t>
      </w:r>
      <w:r w:rsidR="00F6162E">
        <w:rPr>
          <w:rFonts w:asciiTheme="minorHAnsi" w:eastAsia="Arial Unicode MS" w:hAnsiTheme="minorHAnsi" w:cstheme="minorHAnsi"/>
        </w:rPr>
        <w:t xml:space="preserve"> (OHCHR)</w:t>
      </w:r>
      <w:r w:rsidR="005B6076" w:rsidRPr="00CE585F">
        <w:rPr>
          <w:rFonts w:asciiTheme="minorHAnsi" w:eastAsia="Arial Unicode MS" w:hAnsiTheme="minorHAnsi" w:cstheme="minorHAnsi"/>
        </w:rPr>
        <w:t xml:space="preserve">, in order to ensure that </w:t>
      </w:r>
      <w:r w:rsidR="00434FBE" w:rsidRPr="00CE585F">
        <w:rPr>
          <w:rFonts w:asciiTheme="minorHAnsi" w:eastAsia="Arial Unicode MS" w:hAnsiTheme="minorHAnsi" w:cstheme="minorHAnsi"/>
        </w:rPr>
        <w:t>the country</w:t>
      </w:r>
      <w:r w:rsidR="005B6076" w:rsidRPr="00CE585F">
        <w:rPr>
          <w:rFonts w:asciiTheme="minorHAnsi" w:eastAsia="Arial Unicode MS" w:hAnsiTheme="minorHAnsi" w:cstheme="minorHAnsi"/>
        </w:rPr>
        <w:t xml:space="preserve"> receives </w:t>
      </w:r>
      <w:r w:rsidR="00F5580A">
        <w:rPr>
          <w:rFonts w:asciiTheme="minorHAnsi" w:eastAsia="Arial Unicode MS" w:hAnsiTheme="minorHAnsi" w:cstheme="minorHAnsi"/>
        </w:rPr>
        <w:t xml:space="preserve">coherent, </w:t>
      </w:r>
      <w:r w:rsidR="005B6076" w:rsidRPr="00CE585F">
        <w:rPr>
          <w:rFonts w:asciiTheme="minorHAnsi" w:eastAsia="Arial Unicode MS" w:hAnsiTheme="minorHAnsi" w:cstheme="minorHAnsi"/>
        </w:rPr>
        <w:t>appropriate</w:t>
      </w:r>
      <w:r w:rsidR="00F5580A">
        <w:rPr>
          <w:rFonts w:asciiTheme="minorHAnsi" w:eastAsia="Arial Unicode MS" w:hAnsiTheme="minorHAnsi" w:cstheme="minorHAnsi"/>
        </w:rPr>
        <w:t>,</w:t>
      </w:r>
      <w:r w:rsidR="005B6076" w:rsidRPr="00CE585F">
        <w:rPr>
          <w:rFonts w:asciiTheme="minorHAnsi" w:eastAsia="Arial Unicode MS" w:hAnsiTheme="minorHAnsi" w:cstheme="minorHAnsi"/>
        </w:rPr>
        <w:t xml:space="preserve"> tailor-made assistance from the UN as a whole.  We also recommend</w:t>
      </w:r>
      <w:r w:rsidR="00F6162E">
        <w:rPr>
          <w:rFonts w:asciiTheme="minorHAnsi" w:eastAsia="Arial Unicode MS" w:hAnsiTheme="minorHAnsi" w:cstheme="minorHAnsi"/>
        </w:rPr>
        <w:t xml:space="preserve"> </w:t>
      </w:r>
      <w:r w:rsidR="006E7A82" w:rsidRPr="00CE585F">
        <w:rPr>
          <w:rFonts w:asciiTheme="minorHAnsi" w:eastAsia="Arial Unicode MS" w:hAnsiTheme="minorHAnsi" w:cstheme="minorHAnsi"/>
        </w:rPr>
        <w:t>that</w:t>
      </w:r>
      <w:r w:rsidR="005B6076" w:rsidRPr="00CE585F">
        <w:rPr>
          <w:rFonts w:asciiTheme="minorHAnsi" w:eastAsia="Arial Unicode MS" w:hAnsiTheme="minorHAnsi" w:cstheme="minorHAnsi"/>
        </w:rPr>
        <w:t xml:space="preserve"> </w:t>
      </w:r>
      <w:r w:rsidR="00524B63">
        <w:rPr>
          <w:rFonts w:asciiTheme="minorHAnsi" w:eastAsia="Arial Unicode MS" w:hAnsiTheme="minorHAnsi" w:cstheme="minorHAnsi"/>
        </w:rPr>
        <w:t xml:space="preserve">the </w:t>
      </w:r>
      <w:r w:rsidR="006E7A82" w:rsidRPr="00CE585F">
        <w:rPr>
          <w:rFonts w:asciiTheme="minorHAnsi" w:eastAsia="Arial Unicode MS" w:hAnsiTheme="minorHAnsi" w:cstheme="minorHAnsi"/>
        </w:rPr>
        <w:t>Government</w:t>
      </w:r>
      <w:r w:rsidR="005B6076" w:rsidRPr="00CE585F">
        <w:rPr>
          <w:rFonts w:asciiTheme="minorHAnsi" w:eastAsia="Arial Unicode MS" w:hAnsiTheme="minorHAnsi" w:cstheme="minorHAnsi"/>
        </w:rPr>
        <w:t xml:space="preserve"> explore </w:t>
      </w:r>
      <w:r w:rsidR="00434FBE" w:rsidRPr="00CE585F">
        <w:rPr>
          <w:rFonts w:asciiTheme="minorHAnsi" w:eastAsia="Arial Unicode MS" w:hAnsiTheme="minorHAnsi" w:cstheme="minorHAnsi"/>
        </w:rPr>
        <w:t>diverse</w:t>
      </w:r>
      <w:r w:rsidR="005B6076" w:rsidRPr="00CE585F">
        <w:rPr>
          <w:rFonts w:asciiTheme="minorHAnsi" w:eastAsia="Arial Unicode MS" w:hAnsiTheme="minorHAnsi" w:cstheme="minorHAnsi"/>
        </w:rPr>
        <w:t xml:space="preserve"> options to improve the co-ordination of human rights, </w:t>
      </w:r>
      <w:r w:rsidR="00F6162E">
        <w:rPr>
          <w:rFonts w:asciiTheme="minorHAnsi" w:eastAsia="Arial Unicode MS" w:hAnsiTheme="minorHAnsi" w:cstheme="minorHAnsi"/>
        </w:rPr>
        <w:t>including, but not limited to,</w:t>
      </w:r>
      <w:r w:rsidR="006E7A82" w:rsidRPr="00CE585F">
        <w:rPr>
          <w:rFonts w:asciiTheme="minorHAnsi" w:eastAsia="Arial Unicode MS" w:hAnsiTheme="minorHAnsi" w:cstheme="minorHAnsi"/>
        </w:rPr>
        <w:t xml:space="preserve"> the establishment of a single mechanism such as </w:t>
      </w:r>
      <w:r w:rsidR="00F6162E">
        <w:rPr>
          <w:rFonts w:asciiTheme="minorHAnsi" w:eastAsia="Arial Unicode MS" w:hAnsiTheme="minorHAnsi" w:cstheme="minorHAnsi"/>
        </w:rPr>
        <w:t>an N</w:t>
      </w:r>
      <w:r w:rsidR="000D5D87">
        <w:rPr>
          <w:rFonts w:asciiTheme="minorHAnsi" w:eastAsia="Arial Unicode MS" w:hAnsiTheme="minorHAnsi" w:cstheme="minorHAnsi"/>
        </w:rPr>
        <w:t>.</w:t>
      </w:r>
      <w:r w:rsidR="00F6162E">
        <w:rPr>
          <w:rFonts w:asciiTheme="minorHAnsi" w:eastAsia="Arial Unicode MS" w:hAnsiTheme="minorHAnsi" w:cstheme="minorHAnsi"/>
        </w:rPr>
        <w:t>H</w:t>
      </w:r>
      <w:r w:rsidR="000D5D87">
        <w:rPr>
          <w:rFonts w:asciiTheme="minorHAnsi" w:eastAsia="Arial Unicode MS" w:hAnsiTheme="minorHAnsi" w:cstheme="minorHAnsi"/>
        </w:rPr>
        <w:t>.</w:t>
      </w:r>
      <w:r w:rsidR="00F6162E">
        <w:rPr>
          <w:rFonts w:asciiTheme="minorHAnsi" w:eastAsia="Arial Unicode MS" w:hAnsiTheme="minorHAnsi" w:cstheme="minorHAnsi"/>
        </w:rPr>
        <w:t>R</w:t>
      </w:r>
      <w:r w:rsidR="000D5D87">
        <w:rPr>
          <w:rFonts w:asciiTheme="minorHAnsi" w:eastAsia="Arial Unicode MS" w:hAnsiTheme="minorHAnsi" w:cstheme="minorHAnsi"/>
        </w:rPr>
        <w:t>.</w:t>
      </w:r>
      <w:r w:rsidR="00F6162E">
        <w:rPr>
          <w:rFonts w:asciiTheme="minorHAnsi" w:eastAsia="Arial Unicode MS" w:hAnsiTheme="minorHAnsi" w:cstheme="minorHAnsi"/>
        </w:rPr>
        <w:t>I.</w:t>
      </w:r>
    </w:p>
    <w:p w:rsidR="008A3E75" w:rsidRPr="00CE585F" w:rsidRDefault="008A3E75" w:rsidP="00CE585F">
      <w:pPr>
        <w:pStyle w:val="Body"/>
        <w:spacing w:line="276" w:lineRule="auto"/>
        <w:rPr>
          <w:rFonts w:asciiTheme="minorHAnsi" w:hAnsiTheme="minorHAnsi" w:cstheme="minorHAnsi"/>
        </w:rPr>
      </w:pPr>
    </w:p>
    <w:p w:rsidR="00434FBE" w:rsidRPr="00CE585F" w:rsidRDefault="005B6076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Jamaica commends Saint Lucia for </w:t>
      </w:r>
      <w:r w:rsidR="006E7A82" w:rsidRPr="00CE585F">
        <w:rPr>
          <w:rFonts w:asciiTheme="minorHAnsi" w:eastAsia="Arial Unicode MS" w:hAnsiTheme="minorHAnsi" w:cstheme="minorHAnsi"/>
        </w:rPr>
        <w:t>initiatives</w:t>
      </w:r>
      <w:r w:rsidRPr="00CE585F">
        <w:rPr>
          <w:rFonts w:asciiTheme="minorHAnsi" w:eastAsia="Arial Unicode MS" w:hAnsiTheme="minorHAnsi" w:cstheme="minorHAnsi"/>
        </w:rPr>
        <w:t xml:space="preserve"> to address pressing issues of con</w:t>
      </w:r>
      <w:r w:rsidR="0068025E" w:rsidRPr="00CE585F">
        <w:rPr>
          <w:rFonts w:asciiTheme="minorHAnsi" w:eastAsia="Arial Unicode MS" w:hAnsiTheme="minorHAnsi" w:cstheme="minorHAnsi"/>
        </w:rPr>
        <w:t>c</w:t>
      </w:r>
      <w:r w:rsidRPr="00CE585F">
        <w:rPr>
          <w:rFonts w:asciiTheme="minorHAnsi" w:eastAsia="Arial Unicode MS" w:hAnsiTheme="minorHAnsi" w:cstheme="minorHAnsi"/>
        </w:rPr>
        <w:t>ern to the society</w:t>
      </w:r>
      <w:r w:rsidR="0068025E" w:rsidRPr="00CE585F">
        <w:rPr>
          <w:rFonts w:asciiTheme="minorHAnsi" w:eastAsia="Arial Unicode MS" w:hAnsiTheme="minorHAnsi" w:cstheme="minorHAnsi"/>
        </w:rPr>
        <w:t>, such as the introduction of recorded testimonies of vulnerable witness</w:t>
      </w:r>
      <w:r w:rsidR="00434FBE" w:rsidRPr="00CE585F">
        <w:rPr>
          <w:rFonts w:asciiTheme="minorHAnsi" w:eastAsia="Arial Unicode MS" w:hAnsiTheme="minorHAnsi" w:cstheme="minorHAnsi"/>
        </w:rPr>
        <w:t>es</w:t>
      </w:r>
      <w:r w:rsidR="0068025E" w:rsidRPr="00CE585F">
        <w:rPr>
          <w:rFonts w:asciiTheme="minorHAnsi" w:eastAsia="Arial Unicode MS" w:hAnsiTheme="minorHAnsi" w:cstheme="minorHAnsi"/>
        </w:rPr>
        <w:t xml:space="preserve"> via video link; </w:t>
      </w:r>
      <w:r w:rsidR="00434FBE" w:rsidRPr="00CE585F">
        <w:rPr>
          <w:rFonts w:asciiTheme="minorHAnsi" w:eastAsia="Arial Unicode MS" w:hAnsiTheme="minorHAnsi" w:cstheme="minorHAnsi"/>
        </w:rPr>
        <w:t xml:space="preserve">the </w:t>
      </w:r>
      <w:r w:rsidR="0068025E" w:rsidRPr="00CE585F">
        <w:rPr>
          <w:rFonts w:asciiTheme="minorHAnsi" w:eastAsia="Arial Unicode MS" w:hAnsiTheme="minorHAnsi" w:cstheme="minorHAnsi"/>
        </w:rPr>
        <w:t>planned introduction of a “Use of Force Policy</w:t>
      </w:r>
      <w:r w:rsidR="00A4328A">
        <w:rPr>
          <w:rFonts w:asciiTheme="minorHAnsi" w:eastAsia="Arial Unicode MS" w:hAnsiTheme="minorHAnsi" w:cstheme="minorHAnsi"/>
        </w:rPr>
        <w:t>”</w:t>
      </w:r>
      <w:r w:rsidR="0068025E" w:rsidRPr="00CE585F">
        <w:rPr>
          <w:rFonts w:asciiTheme="minorHAnsi" w:eastAsia="Arial Unicode MS" w:hAnsiTheme="minorHAnsi" w:cstheme="minorHAnsi"/>
        </w:rPr>
        <w:t xml:space="preserve"> for the Police; launching </w:t>
      </w:r>
      <w:r w:rsidR="00434FBE" w:rsidRPr="00CE585F">
        <w:rPr>
          <w:rFonts w:asciiTheme="minorHAnsi" w:eastAsia="Arial Unicode MS" w:hAnsiTheme="minorHAnsi" w:cstheme="minorHAnsi"/>
        </w:rPr>
        <w:t xml:space="preserve">of </w:t>
      </w:r>
      <w:r w:rsidR="0068025E" w:rsidRPr="00CE585F">
        <w:rPr>
          <w:rFonts w:asciiTheme="minorHAnsi" w:eastAsia="Arial Unicode MS" w:hAnsiTheme="minorHAnsi" w:cstheme="minorHAnsi"/>
        </w:rPr>
        <w:t xml:space="preserve">a Child Disability Grant; </w:t>
      </w:r>
      <w:r w:rsidR="00434FBE" w:rsidRPr="00CE585F">
        <w:rPr>
          <w:rFonts w:asciiTheme="minorHAnsi" w:eastAsia="Arial Unicode MS" w:hAnsiTheme="minorHAnsi" w:cstheme="minorHAnsi"/>
        </w:rPr>
        <w:t xml:space="preserve"> establishment of a Vulnerable Persons Team within the Police Force to respond exclusively to domestic violence against women and children</w:t>
      </w:r>
      <w:r w:rsidR="00524B63">
        <w:rPr>
          <w:rFonts w:asciiTheme="minorHAnsi" w:eastAsia="Arial Unicode MS" w:hAnsiTheme="minorHAnsi" w:cstheme="minorHAnsi"/>
        </w:rPr>
        <w:t xml:space="preserve">, and </w:t>
      </w:r>
      <w:r w:rsidR="00434FBE" w:rsidRPr="00CE585F">
        <w:rPr>
          <w:rFonts w:asciiTheme="minorHAnsi" w:eastAsia="Arial Unicode MS" w:hAnsiTheme="minorHAnsi" w:cstheme="minorHAnsi"/>
        </w:rPr>
        <w:t xml:space="preserve">the establishment of its National Health Helpline </w:t>
      </w:r>
      <w:r w:rsidR="00524B63">
        <w:rPr>
          <w:rFonts w:asciiTheme="minorHAnsi" w:eastAsia="Arial Unicode MS" w:hAnsiTheme="minorHAnsi" w:cstheme="minorHAnsi"/>
        </w:rPr>
        <w:t>for</w:t>
      </w:r>
      <w:r w:rsidR="00434FBE" w:rsidRPr="00CE585F">
        <w:rPr>
          <w:rFonts w:asciiTheme="minorHAnsi" w:eastAsia="Arial Unicode MS" w:hAnsiTheme="minorHAnsi" w:cstheme="minorHAnsi"/>
        </w:rPr>
        <w:t xml:space="preserve"> persons who may be suicidal or suffering from other mental health and related problems. </w:t>
      </w:r>
    </w:p>
    <w:p w:rsidR="00434FBE" w:rsidRPr="00CE585F" w:rsidRDefault="00434FBE" w:rsidP="00CE585F">
      <w:pPr>
        <w:pStyle w:val="Body"/>
        <w:spacing w:line="276" w:lineRule="auto"/>
        <w:rPr>
          <w:rFonts w:asciiTheme="minorHAnsi" w:eastAsia="Arial Unicode MS" w:hAnsiTheme="minorHAnsi" w:cstheme="minorHAnsi"/>
        </w:rPr>
      </w:pPr>
    </w:p>
    <w:p w:rsidR="00574300" w:rsidRPr="00CE585F" w:rsidRDefault="00C12844" w:rsidP="00CE585F">
      <w:pPr>
        <w:pStyle w:val="Body"/>
        <w:spacing w:line="276" w:lineRule="auto"/>
        <w:rPr>
          <w:rFonts w:asciiTheme="minorHAnsi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Jamaica commends </w:t>
      </w:r>
      <w:r w:rsidR="00434FBE" w:rsidRPr="00CE585F">
        <w:rPr>
          <w:rFonts w:asciiTheme="minorHAnsi" w:eastAsia="Arial Unicode MS" w:hAnsiTheme="minorHAnsi" w:cstheme="minorHAnsi"/>
        </w:rPr>
        <w:t>Saint Lucia</w:t>
      </w:r>
      <w:r w:rsidRPr="00CE585F">
        <w:rPr>
          <w:rFonts w:asciiTheme="minorHAnsi" w:eastAsia="Arial Unicode MS" w:hAnsiTheme="minorHAnsi" w:cstheme="minorHAnsi"/>
        </w:rPr>
        <w:t xml:space="preserve"> for its </w:t>
      </w:r>
      <w:r w:rsidR="00434FBE" w:rsidRPr="00CE585F">
        <w:rPr>
          <w:rFonts w:asciiTheme="minorHAnsi" w:eastAsia="Arial Unicode MS" w:hAnsiTheme="minorHAnsi" w:cstheme="minorHAnsi"/>
        </w:rPr>
        <w:t>utilisation of regional mechanisms</w:t>
      </w:r>
      <w:r w:rsidRPr="00CE585F">
        <w:rPr>
          <w:rFonts w:asciiTheme="minorHAnsi" w:eastAsia="Arial Unicode MS" w:hAnsiTheme="minorHAnsi" w:cstheme="minorHAnsi"/>
        </w:rPr>
        <w:t xml:space="preserve"> in </w:t>
      </w:r>
      <w:r w:rsidR="00434FBE" w:rsidRPr="00CE585F">
        <w:rPr>
          <w:rFonts w:asciiTheme="minorHAnsi" w:eastAsia="Arial Unicode MS" w:hAnsiTheme="minorHAnsi" w:cstheme="minorHAnsi"/>
        </w:rPr>
        <w:t xml:space="preserve">pursuing </w:t>
      </w:r>
      <w:r w:rsidR="00524B63">
        <w:rPr>
          <w:rFonts w:asciiTheme="minorHAnsi" w:eastAsia="Arial Unicode MS" w:hAnsiTheme="minorHAnsi" w:cstheme="minorHAnsi"/>
        </w:rPr>
        <w:t xml:space="preserve">its </w:t>
      </w:r>
      <w:r w:rsidRPr="00CE585F">
        <w:rPr>
          <w:rFonts w:asciiTheme="minorHAnsi" w:eastAsia="Arial Unicode MS" w:hAnsiTheme="minorHAnsi" w:cstheme="minorHAnsi"/>
        </w:rPr>
        <w:t xml:space="preserve">human </w:t>
      </w:r>
      <w:r w:rsidR="00A4328A">
        <w:rPr>
          <w:rFonts w:asciiTheme="minorHAnsi" w:eastAsia="Arial Unicode MS" w:hAnsiTheme="minorHAnsi" w:cstheme="minorHAnsi"/>
        </w:rPr>
        <w:t xml:space="preserve">rights </w:t>
      </w:r>
      <w:r w:rsidR="00524B63">
        <w:rPr>
          <w:rFonts w:asciiTheme="minorHAnsi" w:eastAsia="Arial Unicode MS" w:hAnsiTheme="minorHAnsi" w:cstheme="minorHAnsi"/>
        </w:rPr>
        <w:t>agenda</w:t>
      </w:r>
      <w:r w:rsidR="00434FBE" w:rsidRPr="00CE585F">
        <w:rPr>
          <w:rFonts w:asciiTheme="minorHAnsi" w:eastAsia="Arial Unicode MS" w:hAnsiTheme="minorHAnsi" w:cstheme="minorHAnsi"/>
        </w:rPr>
        <w:t xml:space="preserve">.  This demonstrates a confidence in the expertise available in </w:t>
      </w:r>
      <w:r w:rsidR="005315DC" w:rsidRPr="00CE585F">
        <w:rPr>
          <w:rFonts w:asciiTheme="minorHAnsi" w:eastAsia="Arial Unicode MS" w:hAnsiTheme="minorHAnsi" w:cstheme="minorHAnsi"/>
        </w:rPr>
        <w:t xml:space="preserve">the Caribbean region and the wider hemisphere, which augurs well for the continued </w:t>
      </w:r>
      <w:r w:rsidRPr="00CE585F">
        <w:rPr>
          <w:rFonts w:asciiTheme="minorHAnsi" w:eastAsia="Arial Unicode MS" w:hAnsiTheme="minorHAnsi" w:cstheme="minorHAnsi"/>
        </w:rPr>
        <w:t>sharing</w:t>
      </w:r>
      <w:r w:rsidR="005315DC" w:rsidRPr="00CE585F">
        <w:rPr>
          <w:rFonts w:asciiTheme="minorHAnsi" w:eastAsia="Arial Unicode MS" w:hAnsiTheme="minorHAnsi" w:cstheme="minorHAnsi"/>
        </w:rPr>
        <w:t xml:space="preserve"> of best practices with St. Lucia’s neighbours.</w:t>
      </w:r>
      <w:r w:rsidRPr="00CE585F">
        <w:rPr>
          <w:rFonts w:asciiTheme="minorHAnsi" w:eastAsia="Arial Unicode MS" w:hAnsiTheme="minorHAnsi" w:cstheme="minorHAnsi"/>
        </w:rPr>
        <w:t xml:space="preserve"> </w:t>
      </w:r>
    </w:p>
    <w:p w:rsidR="00574300" w:rsidRPr="00CE585F" w:rsidRDefault="00574300" w:rsidP="00CE585F">
      <w:pPr>
        <w:pStyle w:val="Body"/>
        <w:spacing w:line="276" w:lineRule="auto"/>
        <w:rPr>
          <w:rFonts w:asciiTheme="minorHAnsi" w:hAnsiTheme="minorHAnsi" w:cstheme="minorHAnsi"/>
        </w:rPr>
      </w:pPr>
    </w:p>
    <w:p w:rsidR="00574300" w:rsidRPr="00CE585F" w:rsidRDefault="00FD0686" w:rsidP="00CE585F">
      <w:pPr>
        <w:pStyle w:val="Body"/>
        <w:spacing w:line="276" w:lineRule="auto"/>
        <w:rPr>
          <w:rFonts w:asciiTheme="minorHAnsi" w:hAnsiTheme="minorHAnsi" w:cstheme="minorHAnsi"/>
        </w:rPr>
      </w:pPr>
      <w:r w:rsidRPr="00CE585F">
        <w:rPr>
          <w:rFonts w:asciiTheme="minorHAnsi" w:eastAsia="Arial Unicode MS" w:hAnsiTheme="minorHAnsi" w:cstheme="minorHAnsi"/>
        </w:rPr>
        <w:t xml:space="preserve">We </w:t>
      </w:r>
      <w:r w:rsidR="00C12844" w:rsidRPr="00CE585F">
        <w:rPr>
          <w:rFonts w:asciiTheme="minorHAnsi" w:eastAsia="Arial Unicode MS" w:hAnsiTheme="minorHAnsi" w:cstheme="minorHAnsi"/>
        </w:rPr>
        <w:t>wish</w:t>
      </w:r>
      <w:r w:rsidRPr="00CE585F">
        <w:rPr>
          <w:rFonts w:asciiTheme="minorHAnsi" w:eastAsia="Arial Unicode MS" w:hAnsiTheme="minorHAnsi" w:cstheme="minorHAnsi"/>
        </w:rPr>
        <w:t xml:space="preserve"> you all the best </w:t>
      </w:r>
      <w:r w:rsidR="00C12844" w:rsidRPr="00CE585F">
        <w:rPr>
          <w:rFonts w:asciiTheme="minorHAnsi" w:eastAsia="Arial Unicode MS" w:hAnsiTheme="minorHAnsi" w:cstheme="minorHAnsi"/>
        </w:rPr>
        <w:t>in this current review.</w:t>
      </w:r>
    </w:p>
    <w:sectPr w:rsidR="00574300" w:rsidRPr="00CE585F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B6" w:rsidRDefault="00C12844">
      <w:r>
        <w:separator/>
      </w:r>
    </w:p>
  </w:endnote>
  <w:endnote w:type="continuationSeparator" w:id="0">
    <w:p w:rsidR="008B5CB6" w:rsidRDefault="00C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B6" w:rsidRDefault="00C12844">
      <w:r>
        <w:separator/>
      </w:r>
    </w:p>
  </w:footnote>
  <w:footnote w:type="continuationSeparator" w:id="0">
    <w:p w:rsidR="008B5CB6" w:rsidRDefault="00C1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86" w:rsidRPr="00FD0686" w:rsidRDefault="00065602" w:rsidP="00FD0686">
    <w:pPr>
      <w:pStyle w:val="HeaderFooter"/>
      <w:tabs>
        <w:tab w:val="clear" w:pos="9020"/>
        <w:tab w:val="center" w:pos="4819"/>
        <w:tab w:val="right" w:pos="9638"/>
      </w:tabs>
      <w:jc w:val="right"/>
      <w:rPr>
        <w:rFonts w:ascii="AR JULIAN" w:hAnsi="AR JULIAN"/>
        <w:bCs/>
        <w:u w:val="single"/>
      </w:rPr>
    </w:pPr>
    <w:r>
      <w:rPr>
        <w:rFonts w:ascii="AR JULIAN" w:hAnsi="AR JULIAN"/>
        <w:bCs/>
        <w:u w:val="single"/>
      </w:rPr>
      <w:t>Please Check against Delivery</w:t>
    </w:r>
  </w:p>
  <w:p w:rsidR="008A3E75" w:rsidRDefault="00C12844">
    <w:pPr>
      <w:pStyle w:val="HeaderFooter"/>
      <w:tabs>
        <w:tab w:val="clear" w:pos="9020"/>
        <w:tab w:val="center" w:pos="4819"/>
        <w:tab w:val="right" w:pos="9638"/>
      </w:tabs>
      <w:rPr>
        <w:b/>
        <w:bCs/>
      </w:rPr>
    </w:pPr>
    <w:r>
      <w:rPr>
        <w:b/>
        <w:bCs/>
      </w:rPr>
      <w:tab/>
    </w:r>
  </w:p>
  <w:p w:rsidR="00FD0686" w:rsidRPr="00FD0686" w:rsidRDefault="00FD0686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Ansi="Helvetica"/>
        <w:b/>
        <w:bCs/>
        <w:smallCaps/>
      </w:rPr>
    </w:pPr>
    <w:r w:rsidRPr="00FD0686">
      <w:rPr>
        <w:rFonts w:hAnsi="Helvetica"/>
        <w:b/>
        <w:bCs/>
        <w:smallCaps/>
      </w:rPr>
      <w:t>Human Rights Council</w:t>
    </w:r>
  </w:p>
  <w:p w:rsidR="00FD0686" w:rsidRPr="00FD0686" w:rsidRDefault="00FD0686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Ansi="Helvetica"/>
        <w:b/>
        <w:bCs/>
        <w:smallCaps/>
        <w:u w:val="single"/>
      </w:rPr>
    </w:pPr>
    <w:r w:rsidRPr="00FD0686">
      <w:rPr>
        <w:rFonts w:hAnsi="Helvetica"/>
        <w:b/>
        <w:bCs/>
        <w:smallCaps/>
        <w:u w:val="single"/>
      </w:rPr>
      <w:t>2</w:t>
    </w:r>
    <w:r w:rsidR="005315DC">
      <w:rPr>
        <w:rFonts w:hAnsi="Helvetica"/>
        <w:b/>
        <w:bCs/>
        <w:smallCaps/>
        <w:u w:val="single"/>
      </w:rPr>
      <w:t>3</w:t>
    </w:r>
    <w:r w:rsidR="005315DC" w:rsidRPr="005315DC">
      <w:rPr>
        <w:rFonts w:hAnsi="Helvetica"/>
        <w:b/>
        <w:bCs/>
        <w:smallCaps/>
        <w:u w:val="single"/>
        <w:vertAlign w:val="superscript"/>
      </w:rPr>
      <w:t>rd</w:t>
    </w:r>
    <w:r w:rsidR="005315DC">
      <w:rPr>
        <w:rFonts w:hAnsi="Helvetica"/>
        <w:b/>
        <w:bCs/>
        <w:smallCaps/>
        <w:u w:val="single"/>
      </w:rPr>
      <w:t xml:space="preserve"> </w:t>
    </w:r>
    <w:r w:rsidRPr="00FD0686">
      <w:rPr>
        <w:rFonts w:hAnsi="Helvetica"/>
        <w:b/>
        <w:bCs/>
        <w:smallCaps/>
        <w:u w:val="single"/>
      </w:rPr>
      <w:t>Session of the UPR Working Group</w:t>
    </w:r>
  </w:p>
  <w:p w:rsidR="00FD0686" w:rsidRDefault="00FD0686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</w:p>
  <w:p w:rsidR="00065602" w:rsidRDefault="008A3E75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b/>
        <w:bCs/>
      </w:rPr>
      <w:t xml:space="preserve">Statement by </w:t>
    </w:r>
    <w:r w:rsidR="00065602">
      <w:rPr>
        <w:b/>
        <w:bCs/>
      </w:rPr>
      <w:t>Miss Cherryl Gordon</w:t>
    </w:r>
    <w:r>
      <w:rPr>
        <w:b/>
        <w:bCs/>
      </w:rPr>
      <w:t xml:space="preserve">, </w:t>
    </w:r>
  </w:p>
  <w:p w:rsidR="008A3E75" w:rsidRDefault="00065602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b/>
        <w:bCs/>
      </w:rPr>
      <w:t>Minister/Deputy Permanent Representative,</w:t>
    </w:r>
  </w:p>
  <w:p w:rsidR="008A3E75" w:rsidRDefault="00065602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b/>
        <w:bCs/>
      </w:rPr>
      <w:t xml:space="preserve">Permanent Mission </w:t>
    </w:r>
    <w:r w:rsidR="008A3E75">
      <w:rPr>
        <w:b/>
        <w:bCs/>
      </w:rPr>
      <w:t>of Jamaica during the</w:t>
    </w:r>
  </w:p>
  <w:p w:rsidR="008A3E75" w:rsidRDefault="00C12844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 w:rsidRPr="008A3E75">
      <w:rPr>
        <w:b/>
        <w:bCs/>
      </w:rPr>
      <w:t>U</w:t>
    </w:r>
    <w:r w:rsidR="008A3E75" w:rsidRPr="008A3E75">
      <w:rPr>
        <w:b/>
        <w:bCs/>
      </w:rPr>
      <w:t xml:space="preserve">niversal </w:t>
    </w:r>
    <w:r w:rsidRPr="008A3E75">
      <w:rPr>
        <w:b/>
        <w:bCs/>
      </w:rPr>
      <w:t>P</w:t>
    </w:r>
    <w:r w:rsidR="008A3E75" w:rsidRPr="008A3E75">
      <w:rPr>
        <w:b/>
        <w:bCs/>
      </w:rPr>
      <w:t xml:space="preserve">eriodic </w:t>
    </w:r>
    <w:r w:rsidRPr="008A3E75">
      <w:rPr>
        <w:b/>
        <w:bCs/>
      </w:rPr>
      <w:t>R</w:t>
    </w:r>
    <w:r w:rsidR="008A3E75">
      <w:rPr>
        <w:b/>
        <w:bCs/>
      </w:rPr>
      <w:t xml:space="preserve">eview of </w:t>
    </w:r>
  </w:p>
  <w:p w:rsidR="00574300" w:rsidRDefault="005315DC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b/>
        <w:bCs/>
      </w:rPr>
      <w:t>Saint Lucia</w:t>
    </w:r>
  </w:p>
  <w:p w:rsidR="00FD0686" w:rsidRPr="008A3E75" w:rsidRDefault="00FD0686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</w:p>
  <w:p w:rsidR="008A3E75" w:rsidRDefault="008A3E75" w:rsidP="008A3E7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b/>
        <w:bCs/>
      </w:rPr>
      <w:t xml:space="preserve">Geneva, </w:t>
    </w:r>
    <w:r w:rsidR="005315DC">
      <w:rPr>
        <w:b/>
        <w:bCs/>
      </w:rPr>
      <w:t>5</w:t>
    </w:r>
    <w:r w:rsidR="00C12844" w:rsidRPr="008A3E75">
      <w:rPr>
        <w:b/>
        <w:bCs/>
        <w:vertAlign w:val="superscript"/>
      </w:rPr>
      <w:t>th</w:t>
    </w:r>
    <w:r>
      <w:rPr>
        <w:b/>
        <w:bCs/>
      </w:rPr>
      <w:t xml:space="preserve"> </w:t>
    </w:r>
    <w:r w:rsidR="005315DC">
      <w:rPr>
        <w:b/>
        <w:bCs/>
      </w:rPr>
      <w:t>November</w:t>
    </w:r>
    <w:r w:rsidR="00C12844" w:rsidRPr="008A3E75">
      <w:rPr>
        <w:b/>
        <w:bCs/>
      </w:rPr>
      <w:t xml:space="preserve"> 2015</w:t>
    </w:r>
  </w:p>
  <w:p w:rsidR="008A3E75" w:rsidRDefault="008A3E75" w:rsidP="008A3E75">
    <w:pPr>
      <w:pStyle w:val="HeaderFooter"/>
      <w:tabs>
        <w:tab w:val="clear" w:pos="9020"/>
        <w:tab w:val="center" w:pos="4819"/>
        <w:tab w:val="right" w:pos="96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0"/>
    <w:rsid w:val="00065602"/>
    <w:rsid w:val="000D5D87"/>
    <w:rsid w:val="000E7592"/>
    <w:rsid w:val="003C597D"/>
    <w:rsid w:val="00434FBE"/>
    <w:rsid w:val="00524B63"/>
    <w:rsid w:val="005315DC"/>
    <w:rsid w:val="00574300"/>
    <w:rsid w:val="00583BC2"/>
    <w:rsid w:val="005B6076"/>
    <w:rsid w:val="0068025E"/>
    <w:rsid w:val="006E7A82"/>
    <w:rsid w:val="008A3E75"/>
    <w:rsid w:val="008B5CB6"/>
    <w:rsid w:val="00A13EC5"/>
    <w:rsid w:val="00A4328A"/>
    <w:rsid w:val="00C12844"/>
    <w:rsid w:val="00CE585F"/>
    <w:rsid w:val="00F5580A"/>
    <w:rsid w:val="00F6162E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CBEBE-8B72-4428-819D-8B6FA07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3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7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89DD2920-1FD0-4896-8F5E-986E82009DB9}"/>
</file>

<file path=customXml/itemProps2.xml><?xml version="1.0" encoding="utf-8"?>
<ds:datastoreItem xmlns:ds="http://schemas.openxmlformats.org/officeDocument/2006/customXml" ds:itemID="{11200F47-0585-403C-AF53-90E6C4F151B2}"/>
</file>

<file path=customXml/itemProps3.xml><?xml version="1.0" encoding="utf-8"?>
<ds:datastoreItem xmlns:ds="http://schemas.openxmlformats.org/officeDocument/2006/customXml" ds:itemID="{C596365E-00C4-4C9B-B6D7-D4BB170DF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</dc:title>
  <dc:creator>DPR</dc:creator>
  <cp:lastModifiedBy>DPR</cp:lastModifiedBy>
  <cp:revision>2</cp:revision>
  <cp:lastPrinted>2015-01-26T13:19:00Z</cp:lastPrinted>
  <dcterms:created xsi:type="dcterms:W3CDTF">2015-11-05T07:32:00Z</dcterms:created>
  <dcterms:modified xsi:type="dcterms:W3CDTF">2015-11-05T07:32:00Z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